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843" w:rsidRPr="00CE5E2D" w:rsidRDefault="00AF0843" w:rsidP="00AF0843">
      <w:pPr>
        <w:pStyle w:val="Naslov1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  <w:r w:rsidRPr="00CE5E2D">
        <w:rPr>
          <w:rFonts w:asciiTheme="minorHAnsi" w:hAnsiTheme="minorHAnsi" w:cstheme="minorHAnsi"/>
          <w:color w:val="auto"/>
        </w:rPr>
        <w:t xml:space="preserve">POSTUPAK UPISA U </w:t>
      </w:r>
      <w:r>
        <w:rPr>
          <w:rFonts w:asciiTheme="minorHAnsi" w:hAnsiTheme="minorHAnsi" w:cstheme="minorHAnsi"/>
          <w:color w:val="auto"/>
        </w:rPr>
        <w:t xml:space="preserve">PROGRAME </w:t>
      </w:r>
      <w:r w:rsidRPr="00CE5E2D">
        <w:rPr>
          <w:rFonts w:asciiTheme="minorHAnsi" w:hAnsiTheme="minorHAnsi" w:cstheme="minorHAnsi"/>
          <w:color w:val="auto"/>
        </w:rPr>
        <w:t>VRTIĆ</w:t>
      </w:r>
      <w:r>
        <w:rPr>
          <w:rFonts w:asciiTheme="minorHAnsi" w:hAnsiTheme="minorHAnsi" w:cstheme="minorHAnsi"/>
          <w:color w:val="auto"/>
        </w:rPr>
        <w:t>A</w:t>
      </w:r>
      <w:r w:rsidRPr="00CE5E2D">
        <w:rPr>
          <w:rFonts w:asciiTheme="minorHAnsi" w:hAnsiTheme="minorHAnsi" w:cstheme="minorHAnsi"/>
          <w:color w:val="auto"/>
        </w:rPr>
        <w:t xml:space="preserve"> </w:t>
      </w:r>
    </w:p>
    <w:p w:rsidR="00AF0843" w:rsidRPr="00265B96" w:rsidRDefault="00AF0843" w:rsidP="00AF0843">
      <w:pPr>
        <w:rPr>
          <w:rFonts w:cstheme="minorHAnsi"/>
        </w:rPr>
      </w:pPr>
    </w:p>
    <w:p w:rsidR="00AF0843" w:rsidRPr="00265B96" w:rsidRDefault="00AF0843" w:rsidP="00AF0843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Redoviti desetsatni program</w:t>
      </w:r>
    </w:p>
    <w:p w:rsidR="00AF0843" w:rsidRPr="00265B96" w:rsidRDefault="00AF0843" w:rsidP="00AF084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Hlk83645768"/>
      <w:r w:rsidRPr="00265B96">
        <w:rPr>
          <w:rFonts w:cstheme="minorHAnsi"/>
          <w:b/>
          <w:sz w:val="24"/>
          <w:szCs w:val="24"/>
        </w:rPr>
        <w:t>Članak 7.</w:t>
      </w:r>
    </w:p>
    <w:p w:rsidR="00AF0843" w:rsidRPr="00265B96" w:rsidRDefault="00AF0843" w:rsidP="008077DE">
      <w:pPr>
        <w:pStyle w:val="Bezproreda"/>
      </w:pPr>
    </w:p>
    <w:p w:rsidR="00AF0843" w:rsidRDefault="00AF0843" w:rsidP="008077DE">
      <w:pPr>
        <w:pStyle w:val="Bezproreda"/>
        <w:rPr>
          <w:sz w:val="24"/>
          <w:szCs w:val="24"/>
        </w:rPr>
      </w:pPr>
      <w:r w:rsidRPr="00265B96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Djeca se u redoviti </w:t>
      </w:r>
      <w:r w:rsidRPr="00265B96">
        <w:rPr>
          <w:sz w:val="24"/>
          <w:szCs w:val="24"/>
        </w:rPr>
        <w:t xml:space="preserve">program </w:t>
      </w:r>
      <w:r>
        <w:rPr>
          <w:sz w:val="24"/>
          <w:szCs w:val="24"/>
        </w:rPr>
        <w:t>Vrtića</w:t>
      </w:r>
      <w:r w:rsidRPr="00265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upisuju tijekom cijele pedagoške godine, a </w:t>
      </w:r>
      <w:r w:rsidRPr="00265B96">
        <w:rPr>
          <w:sz w:val="24"/>
          <w:szCs w:val="24"/>
        </w:rPr>
        <w:t xml:space="preserve">prema Planu upisa koji donosi Upravno vijeće Vrtića </w:t>
      </w:r>
      <w:r>
        <w:rPr>
          <w:sz w:val="24"/>
          <w:szCs w:val="24"/>
        </w:rPr>
        <w:t>na koji Osnivač daje svoju suglasnost</w:t>
      </w:r>
      <w:r w:rsidRPr="00265B96">
        <w:rPr>
          <w:sz w:val="24"/>
          <w:szCs w:val="24"/>
        </w:rPr>
        <w:t>.</w:t>
      </w:r>
    </w:p>
    <w:p w:rsidR="00AF0843" w:rsidRPr="00265B96" w:rsidRDefault="00AF0843" w:rsidP="008077D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(2) Plan upisa iz stavka 1. ovog članka sadrži procjenu broja slobodnih mjesta koju Vrtić donosi temeljem broja školskih obveznika u tekućoj pedagoškoj godini te broja podnesenih zahtjeva za ispis djece.</w:t>
      </w:r>
    </w:p>
    <w:p w:rsidR="00AF0843" w:rsidRPr="00265B96" w:rsidRDefault="00AF0843" w:rsidP="008077DE">
      <w:pPr>
        <w:pStyle w:val="Bezproreda"/>
        <w:rPr>
          <w:sz w:val="24"/>
          <w:szCs w:val="24"/>
        </w:rPr>
      </w:pPr>
      <w:r w:rsidRPr="00265B96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265B9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Ovisno o Planu upisa iz stavka 2. ovog članka, p</w:t>
      </w:r>
      <w:r w:rsidRPr="00265B96">
        <w:rPr>
          <w:sz w:val="24"/>
          <w:szCs w:val="24"/>
        </w:rPr>
        <w:t xml:space="preserve">ostupak upisa pokreće se temeljem </w:t>
      </w:r>
      <w:r>
        <w:rPr>
          <w:sz w:val="24"/>
          <w:szCs w:val="24"/>
        </w:rPr>
        <w:t xml:space="preserve">odluke o upisu </w:t>
      </w:r>
      <w:r w:rsidRPr="00265B96">
        <w:rPr>
          <w:sz w:val="24"/>
          <w:szCs w:val="24"/>
        </w:rPr>
        <w:t xml:space="preserve"> (u daljem tekstu: </w:t>
      </w:r>
      <w:r>
        <w:rPr>
          <w:sz w:val="24"/>
          <w:szCs w:val="24"/>
        </w:rPr>
        <w:t>Natječaj</w:t>
      </w:r>
      <w:r w:rsidRPr="00265B96">
        <w:rPr>
          <w:sz w:val="24"/>
          <w:szCs w:val="24"/>
        </w:rPr>
        <w:t>) koj</w:t>
      </w:r>
      <w:r>
        <w:rPr>
          <w:sz w:val="24"/>
          <w:szCs w:val="24"/>
        </w:rPr>
        <w:t>i</w:t>
      </w:r>
      <w:r w:rsidRPr="00265B96">
        <w:rPr>
          <w:sz w:val="24"/>
          <w:szCs w:val="24"/>
        </w:rPr>
        <w:t xml:space="preserve"> donosi Upravno vijeće Vrtića</w:t>
      </w:r>
      <w:r>
        <w:rPr>
          <w:sz w:val="24"/>
          <w:szCs w:val="24"/>
        </w:rPr>
        <w:t>.</w:t>
      </w:r>
    </w:p>
    <w:p w:rsidR="00AF0843" w:rsidRPr="00265B96" w:rsidRDefault="00AF0843" w:rsidP="008077DE">
      <w:pPr>
        <w:pStyle w:val="Bezproreda"/>
        <w:rPr>
          <w:sz w:val="24"/>
          <w:szCs w:val="24"/>
        </w:rPr>
      </w:pPr>
      <w:r w:rsidRPr="00265B96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265B96">
        <w:rPr>
          <w:sz w:val="24"/>
          <w:szCs w:val="24"/>
        </w:rPr>
        <w:t xml:space="preserve">)  </w:t>
      </w:r>
      <w:r>
        <w:rPr>
          <w:sz w:val="24"/>
          <w:szCs w:val="24"/>
        </w:rPr>
        <w:t>Natječaj</w:t>
      </w:r>
      <w:r w:rsidRPr="00265B96">
        <w:rPr>
          <w:sz w:val="24"/>
          <w:szCs w:val="24"/>
        </w:rPr>
        <w:t xml:space="preserve"> se objavljuje javnom objavom na mrežnim stranicama Vrtića</w:t>
      </w:r>
      <w:r>
        <w:rPr>
          <w:sz w:val="24"/>
          <w:szCs w:val="24"/>
        </w:rPr>
        <w:t xml:space="preserve"> te</w:t>
      </w:r>
      <w:r w:rsidRPr="00265B96">
        <w:rPr>
          <w:sz w:val="24"/>
          <w:szCs w:val="24"/>
        </w:rPr>
        <w:t xml:space="preserve"> oglasn</w:t>
      </w:r>
      <w:r>
        <w:rPr>
          <w:sz w:val="24"/>
          <w:szCs w:val="24"/>
        </w:rPr>
        <w:t>oj</w:t>
      </w:r>
      <w:r w:rsidRPr="00265B96">
        <w:rPr>
          <w:sz w:val="24"/>
          <w:szCs w:val="24"/>
        </w:rPr>
        <w:t xml:space="preserve"> plo</w:t>
      </w:r>
      <w:r>
        <w:rPr>
          <w:sz w:val="24"/>
          <w:szCs w:val="24"/>
        </w:rPr>
        <w:t xml:space="preserve">či </w:t>
      </w:r>
      <w:r w:rsidR="008077DE">
        <w:rPr>
          <w:sz w:val="24"/>
          <w:szCs w:val="24"/>
        </w:rPr>
        <w:t>V</w:t>
      </w:r>
      <w:r>
        <w:rPr>
          <w:sz w:val="24"/>
          <w:szCs w:val="24"/>
        </w:rPr>
        <w:t xml:space="preserve">rtića najkasnije do 31.svibnja za slijedeću pedagošku godinu. </w:t>
      </w:r>
    </w:p>
    <w:p w:rsidR="00AF0843" w:rsidRPr="009905D2" w:rsidRDefault="00AF0843" w:rsidP="008077DE">
      <w:pPr>
        <w:pStyle w:val="Bezproreda"/>
        <w:rPr>
          <w:strike/>
          <w:sz w:val="24"/>
          <w:szCs w:val="24"/>
        </w:rPr>
      </w:pPr>
      <w:r w:rsidRPr="00265B96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265B96">
        <w:rPr>
          <w:sz w:val="24"/>
          <w:szCs w:val="24"/>
        </w:rPr>
        <w:t xml:space="preserve">)  </w:t>
      </w:r>
      <w:r>
        <w:rPr>
          <w:sz w:val="24"/>
          <w:szCs w:val="24"/>
        </w:rPr>
        <w:t>Vrtić zaprima popunjene zahtjeve za upis djece tijekom cijele godine, dakle i mimo Natječaja.</w:t>
      </w:r>
    </w:p>
    <w:p w:rsidR="00AF0843" w:rsidRPr="00265B96" w:rsidRDefault="00AF0843" w:rsidP="008077DE">
      <w:pPr>
        <w:pStyle w:val="Bezproreda"/>
        <w:rPr>
          <w:sz w:val="24"/>
          <w:szCs w:val="24"/>
        </w:rPr>
      </w:pPr>
      <w:r w:rsidRPr="00265B96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265B96">
        <w:rPr>
          <w:sz w:val="24"/>
          <w:szCs w:val="24"/>
        </w:rPr>
        <w:t>) Nakon objave</w:t>
      </w:r>
      <w:r>
        <w:rPr>
          <w:sz w:val="24"/>
          <w:szCs w:val="24"/>
        </w:rPr>
        <w:t xml:space="preserve"> Natječaja,</w:t>
      </w:r>
      <w:r w:rsidRPr="00265B96">
        <w:rPr>
          <w:sz w:val="24"/>
          <w:szCs w:val="24"/>
        </w:rPr>
        <w:t xml:space="preserve"> roditelji su dužni dostaviti potrebnu dokumentaciju </w:t>
      </w:r>
      <w:r>
        <w:rPr>
          <w:sz w:val="24"/>
          <w:szCs w:val="24"/>
        </w:rPr>
        <w:t xml:space="preserve"> u zatvorenoj koverti poslanu poštom na adresu DV Ivančica, Petra Preradovića 2, 43231 Ivanska, sa naznakom : Za upis  ne otvarati</w:t>
      </w:r>
      <w:r w:rsidR="008077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65B96">
        <w:rPr>
          <w:sz w:val="24"/>
          <w:szCs w:val="24"/>
        </w:rPr>
        <w:t xml:space="preserve"> u roku </w:t>
      </w:r>
      <w:r>
        <w:rPr>
          <w:sz w:val="24"/>
          <w:szCs w:val="24"/>
        </w:rPr>
        <w:t>koji je u  Natječaju naznačen.</w:t>
      </w:r>
    </w:p>
    <w:bookmarkEnd w:id="0"/>
    <w:p w:rsidR="00AF0843" w:rsidRPr="00265B96" w:rsidRDefault="00AF0843" w:rsidP="00AF084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65B96">
        <w:rPr>
          <w:rFonts w:cstheme="minorHAnsi"/>
          <w:b/>
          <w:sz w:val="24"/>
          <w:szCs w:val="24"/>
        </w:rPr>
        <w:t>Članak 8.</w:t>
      </w:r>
    </w:p>
    <w:p w:rsidR="00AF0843" w:rsidRPr="008077DE" w:rsidRDefault="00AF0843" w:rsidP="008077DE">
      <w:pPr>
        <w:pStyle w:val="Bezproreda"/>
        <w:rPr>
          <w:sz w:val="24"/>
          <w:szCs w:val="24"/>
        </w:rPr>
      </w:pPr>
      <w:r w:rsidRPr="008077DE">
        <w:rPr>
          <w:sz w:val="24"/>
          <w:szCs w:val="24"/>
        </w:rPr>
        <w:t>(1) Svako dijete s područja Općine Ivanska ima pravo upisa u Vrtić.</w:t>
      </w:r>
    </w:p>
    <w:p w:rsidR="00AF0843" w:rsidRPr="00B9747C" w:rsidRDefault="00AF0843" w:rsidP="008077DE">
      <w:pPr>
        <w:pStyle w:val="Bezproreda"/>
      </w:pPr>
      <w:r w:rsidRPr="008077DE">
        <w:rPr>
          <w:sz w:val="24"/>
          <w:szCs w:val="24"/>
        </w:rPr>
        <w:t>(2) Djeca sa područja drugih općina/gradova imaju pravo upisa u Vrtić ukoliko su zadovoljene sve potrebe djece s područja Općine Ivanska</w:t>
      </w:r>
      <w:r w:rsidRPr="00B9747C">
        <w:t>.</w:t>
      </w:r>
    </w:p>
    <w:p w:rsidR="00AF0843" w:rsidRPr="00265B96" w:rsidRDefault="00AF0843" w:rsidP="00AF084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65B96">
        <w:rPr>
          <w:rFonts w:cstheme="minorHAnsi"/>
          <w:b/>
          <w:sz w:val="24"/>
          <w:szCs w:val="24"/>
        </w:rPr>
        <w:t>Članak 9.</w:t>
      </w:r>
    </w:p>
    <w:p w:rsidR="00AF0843" w:rsidRPr="00B9747C" w:rsidRDefault="00AF0843" w:rsidP="00AF0843">
      <w:pPr>
        <w:pStyle w:val="Tijeloteksta"/>
        <w:spacing w:line="276" w:lineRule="auto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1</w:t>
      </w:r>
      <w:r w:rsidRPr="00265B96">
        <w:rPr>
          <w:rFonts w:asciiTheme="minorHAnsi" w:hAnsiTheme="minorHAnsi" w:cstheme="minorHAnsi"/>
          <w:szCs w:val="24"/>
        </w:rPr>
        <w:t xml:space="preserve">) </w:t>
      </w:r>
      <w:r>
        <w:rPr>
          <w:rFonts w:asciiTheme="minorHAnsi" w:hAnsiTheme="minorHAnsi" w:cstheme="minorHAnsi"/>
          <w:szCs w:val="24"/>
        </w:rPr>
        <w:t xml:space="preserve"> </w:t>
      </w:r>
      <w:bookmarkStart w:id="1" w:name="_Hlk132114576"/>
      <w:r w:rsidRPr="00B9747C">
        <w:rPr>
          <w:rFonts w:asciiTheme="minorHAnsi" w:hAnsiTheme="minorHAnsi" w:cstheme="minorHAnsi"/>
          <w:szCs w:val="24"/>
        </w:rPr>
        <w:t>Roditelj koji nema prebivalište ili boravište na području Općine može upisati dijete u Vrtić ukoliko su zadovoljene sve potrebe djece s područja Općine Ivanska te plaća punu, odnosno ekonomsku cijenu programa.</w:t>
      </w:r>
      <w:bookmarkEnd w:id="1"/>
    </w:p>
    <w:p w:rsidR="00AF0843" w:rsidRPr="00B9747C" w:rsidRDefault="00AF0843" w:rsidP="00AF0843">
      <w:pPr>
        <w:pStyle w:val="Tijeloteksta"/>
        <w:spacing w:line="276" w:lineRule="auto"/>
        <w:ind w:left="284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B9747C">
        <w:rPr>
          <w:rFonts w:asciiTheme="minorHAnsi" w:hAnsiTheme="minorHAnsi" w:cstheme="minorHAnsi"/>
          <w:szCs w:val="24"/>
        </w:rPr>
        <w:t>(2)  U slučaju iz stavka 1. ovog članka, a ukoliko postoji sporazum, jedinica lokalne samouprave sufinancira razliku cijene sudjelovanja roditelja odnosne djece u cijeni vrtića do pune ekonomske cijene u iznosu koji je definiran sporazumom.</w:t>
      </w:r>
    </w:p>
    <w:p w:rsidR="00AF0843" w:rsidRPr="00B9747C" w:rsidRDefault="00AF0843" w:rsidP="00AF0843">
      <w:pPr>
        <w:pStyle w:val="Tijeloteksta"/>
        <w:spacing w:line="276" w:lineRule="auto"/>
        <w:ind w:left="284" w:hanging="426"/>
        <w:rPr>
          <w:rFonts w:asciiTheme="minorHAnsi" w:hAnsiTheme="minorHAnsi" w:cstheme="minorHAnsi"/>
          <w:szCs w:val="24"/>
        </w:rPr>
      </w:pPr>
      <w:r w:rsidRPr="00B9747C">
        <w:rPr>
          <w:rFonts w:asciiTheme="minorHAnsi" w:hAnsiTheme="minorHAnsi" w:cstheme="minorHAnsi"/>
          <w:szCs w:val="24"/>
        </w:rPr>
        <w:t xml:space="preserve">(3) U slučaju da dijete kao uvjet za upis u program jaslica nije napunilo 1 (jednu) godinu do ispunjenja uvjeta odnosno do navršene 1 (jedne) godine u tijeku upisne godine, cijena koju sufinancira jedinica lokalne samouprave ostaje nepromijenjena.  </w:t>
      </w:r>
    </w:p>
    <w:p w:rsidR="00AF0843" w:rsidRDefault="00AF0843" w:rsidP="00AF0843">
      <w:pPr>
        <w:pStyle w:val="Tijeloteksta"/>
        <w:spacing w:line="276" w:lineRule="auto"/>
        <w:ind w:left="284" w:hanging="426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4</w:t>
      </w:r>
      <w:r w:rsidRPr="00265B96">
        <w:rPr>
          <w:rFonts w:asciiTheme="minorHAnsi" w:hAnsiTheme="minorHAnsi" w:cstheme="minorHAnsi"/>
          <w:szCs w:val="24"/>
        </w:rPr>
        <w:t xml:space="preserve">)  Ekonomsku cijenu Vrtića za svaku godinu utvrđuje Upravno vijeće Vrtića svojom odlukom, uz suglasnost osnivača. </w:t>
      </w:r>
    </w:p>
    <w:p w:rsidR="00AF0843" w:rsidRPr="00B9747C" w:rsidRDefault="00AF0843" w:rsidP="00AF0843">
      <w:pPr>
        <w:pStyle w:val="Tijeloteksta"/>
        <w:spacing w:line="276" w:lineRule="auto"/>
        <w:ind w:left="284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(5)  </w:t>
      </w:r>
      <w:r w:rsidRPr="00B9747C">
        <w:rPr>
          <w:rFonts w:asciiTheme="minorHAnsi" w:hAnsiTheme="minorHAnsi" w:cstheme="minorHAnsi"/>
          <w:szCs w:val="24"/>
        </w:rPr>
        <w:t xml:space="preserve">Jedinica lokalne samouprave obavezna je sufinancirati zapošljavanje asistenta za djecu s teškoćama u razvoju sa svoga područja. </w:t>
      </w:r>
    </w:p>
    <w:p w:rsidR="00AF0843" w:rsidRPr="00B9747C" w:rsidRDefault="00AF0843" w:rsidP="00AF0843">
      <w:pPr>
        <w:pStyle w:val="Tijeloteksta"/>
        <w:spacing w:line="276" w:lineRule="auto"/>
        <w:ind w:left="284" w:hanging="426"/>
        <w:rPr>
          <w:rFonts w:asciiTheme="minorHAnsi" w:hAnsiTheme="minorHAnsi" w:cstheme="minorHAnsi"/>
          <w:szCs w:val="24"/>
        </w:rPr>
      </w:pPr>
      <w:r w:rsidRPr="00B9747C">
        <w:rPr>
          <w:rFonts w:asciiTheme="minorHAnsi" w:hAnsiTheme="minorHAnsi" w:cstheme="minorHAnsi"/>
          <w:szCs w:val="24"/>
        </w:rPr>
        <w:t>(6) Prilikom upisa djeteta s teškoćama u razvoju ili naknadnog utvrđivanja istih, roditelj treba dostaviti suglasnost svoje jedinice lokalne samouprave o sufinanciranju zapošljavanja asistenta.</w:t>
      </w:r>
    </w:p>
    <w:p w:rsidR="00AF0843" w:rsidRPr="00265B96" w:rsidRDefault="00AF0843" w:rsidP="00AF084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F0843" w:rsidRPr="00265B96" w:rsidRDefault="00AF0843" w:rsidP="00AF084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65B96">
        <w:rPr>
          <w:rFonts w:cstheme="minorHAnsi"/>
          <w:b/>
          <w:sz w:val="24"/>
          <w:szCs w:val="24"/>
        </w:rPr>
        <w:t>Članak 10.</w:t>
      </w:r>
    </w:p>
    <w:p w:rsidR="00AF0843" w:rsidRPr="00265B96" w:rsidRDefault="00AF0843" w:rsidP="00AF0843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F508F3" w:rsidRDefault="00AF0843">
      <w:r w:rsidRPr="00265B96"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>Bodovanje za upis se vrši</w:t>
      </w:r>
      <w:r w:rsidRPr="00265B96">
        <w:rPr>
          <w:rFonts w:cstheme="minorHAnsi"/>
          <w:sz w:val="24"/>
          <w:szCs w:val="24"/>
        </w:rPr>
        <w:t xml:space="preserve"> prema slijedećim kriterij</w:t>
      </w:r>
      <w:r>
        <w:rPr>
          <w:rFonts w:cstheme="minorHAnsi"/>
          <w:sz w:val="24"/>
          <w:szCs w:val="24"/>
        </w:rPr>
        <w:t>ima:</w:t>
      </w:r>
    </w:p>
    <w:p w:rsidR="00F508F3" w:rsidRDefault="00F508F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Roditelji s prebivalištem/boravištem na području Općine Ivanska</w:t>
            </w:r>
          </w:p>
        </w:tc>
        <w:tc>
          <w:tcPr>
            <w:tcW w:w="4531" w:type="dxa"/>
          </w:tcPr>
          <w:p w:rsidR="00F508F3" w:rsidRPr="00581C53" w:rsidRDefault="00A40274" w:rsidP="00A40274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100 bodova</w:t>
            </w:r>
          </w:p>
        </w:tc>
      </w:tr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Djeca koja do 1. travnja tekuće godine navršavaju 4 godine</w:t>
            </w:r>
          </w:p>
        </w:tc>
        <w:tc>
          <w:tcPr>
            <w:tcW w:w="4531" w:type="dxa"/>
          </w:tcPr>
          <w:p w:rsidR="00F508F3" w:rsidRPr="00581C53" w:rsidRDefault="00A40274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20 bodova</w:t>
            </w:r>
          </w:p>
        </w:tc>
      </w:tr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Djeca roditelja žrtava i invalida Domovinskog rata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20 bodova</w:t>
            </w:r>
          </w:p>
        </w:tc>
      </w:tr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Djeca s teškoćama u razvoju i kroničnim bolestima koja imaju nalaz i mišljenje nadležnog tijela iz  sustava socijalne skrbi ili potvrdu izabranog pedijatra ili obiteljskog liječnika da je razmjer teškoća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5C90">
              <w:rPr>
                <w:rFonts w:cstheme="minorHAnsi"/>
                <w:sz w:val="24"/>
                <w:szCs w:val="24"/>
              </w:rPr>
              <w:t>u razvoju ili kronične bolesti okvirno u skladu s listom oštećenja funkcionalnih sposobnosti sukladno propisu kojim se uređuje metodologija vještačenja, ukolik</w:t>
            </w: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435C90">
              <w:rPr>
                <w:rFonts w:cstheme="minorHAnsi"/>
                <w:sz w:val="24"/>
                <w:szCs w:val="24"/>
              </w:rPr>
              <w:t>ih je moguće integrirat</w:t>
            </w:r>
            <w:r>
              <w:rPr>
                <w:rFonts w:cstheme="minorHAnsi"/>
                <w:sz w:val="24"/>
                <w:szCs w:val="24"/>
              </w:rPr>
              <w:t xml:space="preserve">i u </w:t>
            </w:r>
            <w:r w:rsidRPr="00435C90">
              <w:rPr>
                <w:rFonts w:cstheme="minorHAnsi"/>
                <w:sz w:val="24"/>
                <w:szCs w:val="24"/>
              </w:rPr>
              <w:t>redoviti program Vrtića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10 bodova</w:t>
            </w:r>
          </w:p>
        </w:tc>
      </w:tr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Dijete u godini dana prije polaska u  Osnovnu školu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4 bod</w:t>
            </w:r>
          </w:p>
        </w:tc>
      </w:tr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Djeca roditelja koji primaju dječji doplatak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 boda</w:t>
            </w:r>
          </w:p>
        </w:tc>
      </w:tr>
      <w:tr w:rsidR="00F508F3" w:rsidTr="00F508F3">
        <w:tc>
          <w:tcPr>
            <w:tcW w:w="4531" w:type="dxa"/>
          </w:tcPr>
          <w:p w:rsidR="00F508F3" w:rsidRDefault="00F508F3">
            <w:r w:rsidRPr="00435C90">
              <w:rPr>
                <w:rFonts w:cstheme="minorHAnsi"/>
                <w:sz w:val="24"/>
                <w:szCs w:val="24"/>
              </w:rPr>
              <w:t>Dje</w:t>
            </w:r>
            <w:r>
              <w:rPr>
                <w:rFonts w:cstheme="minorHAnsi"/>
                <w:sz w:val="24"/>
                <w:szCs w:val="24"/>
              </w:rPr>
              <w:t>ca oba zaposlena roditelja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23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 w:rsidRPr="00F508F3">
              <w:rPr>
                <w:sz w:val="24"/>
                <w:szCs w:val="24"/>
              </w:rPr>
              <w:t>Djeca samohranih roditelja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10 bodova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Djeca </w:t>
            </w:r>
            <w:r w:rsidR="00581C53">
              <w:rPr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 obitelji s troje ili više malodobne djece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1 bod po djetetu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Djeca iz udomiteljskih obitelji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23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Djeca s obitelji s dvoje ili više djece predškolske dobi 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Djeca koja imaju prvenstvo iz prethodne godine, a prvenstvo ostvaruje dijete sa liste čekanja u trenutku objave rezultata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4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 čiji brat/sestra pohađa Dječji vrtić Ivančica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F5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Dijete za koje postoji preporuka Zavoda za socijalnu skrb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A4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Djeca jednog zaposlenog, a drugog nezaposlenog roditelja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15 bodova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A4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Djeca jednog zaposleno</w:t>
            </w:r>
            <w:r w:rsidR="00581C5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a drugog roditelja koji ima status redovitog studenta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23 boda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A4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Djeca </w:t>
            </w:r>
            <w:r w:rsidR="00581C53">
              <w:rPr>
                <w:sz w:val="24"/>
                <w:szCs w:val="24"/>
              </w:rPr>
              <w:t>jednog nezaposlenog, a drugog roditelja koji ima status redovnog studenta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18 bodova</w:t>
            </w:r>
          </w:p>
        </w:tc>
      </w:tr>
      <w:tr w:rsidR="00F508F3" w:rsidTr="00F508F3">
        <w:tc>
          <w:tcPr>
            <w:tcW w:w="4531" w:type="dxa"/>
          </w:tcPr>
          <w:p w:rsidR="00F508F3" w:rsidRPr="00F508F3" w:rsidRDefault="0058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Djeca oba nezaposlena roditelja</w:t>
            </w:r>
          </w:p>
        </w:tc>
        <w:tc>
          <w:tcPr>
            <w:tcW w:w="4531" w:type="dxa"/>
          </w:tcPr>
          <w:p w:rsidR="00F508F3" w:rsidRPr="00581C53" w:rsidRDefault="00581C53" w:rsidP="00581C53">
            <w:pPr>
              <w:jc w:val="center"/>
              <w:rPr>
                <w:sz w:val="24"/>
                <w:szCs w:val="24"/>
              </w:rPr>
            </w:pPr>
            <w:r w:rsidRPr="00581C53">
              <w:rPr>
                <w:sz w:val="24"/>
                <w:szCs w:val="24"/>
              </w:rPr>
              <w:t>8 bodova</w:t>
            </w:r>
          </w:p>
        </w:tc>
      </w:tr>
    </w:tbl>
    <w:p w:rsidR="00052606" w:rsidRPr="008077DE" w:rsidRDefault="00052606" w:rsidP="008077DE">
      <w:pPr>
        <w:pStyle w:val="Bezproreda"/>
        <w:rPr>
          <w:sz w:val="24"/>
          <w:szCs w:val="24"/>
        </w:rPr>
      </w:pPr>
    </w:p>
    <w:p w:rsidR="00052606" w:rsidRPr="008077DE" w:rsidRDefault="00052606" w:rsidP="008077DE">
      <w:pPr>
        <w:pStyle w:val="Bezproreda"/>
        <w:rPr>
          <w:sz w:val="24"/>
          <w:szCs w:val="24"/>
        </w:rPr>
      </w:pPr>
      <w:r w:rsidRPr="008077DE">
        <w:rPr>
          <w:sz w:val="24"/>
          <w:szCs w:val="24"/>
        </w:rPr>
        <w:t xml:space="preserve">(2)  Roditelji koji imaju status redovitog studenta, a što dokazuju potvrdom visokoškolske ustanove o redovnom studiranju, izjednačeni su u ostvarivanju prednosti za upis sa zaposlenim roditeljima. </w:t>
      </w:r>
    </w:p>
    <w:p w:rsidR="00052606" w:rsidRPr="008077DE" w:rsidRDefault="00052606" w:rsidP="008077DE">
      <w:pPr>
        <w:pStyle w:val="Bezproreda"/>
        <w:rPr>
          <w:sz w:val="24"/>
          <w:szCs w:val="24"/>
        </w:rPr>
      </w:pPr>
      <w:r w:rsidRPr="008077DE">
        <w:rPr>
          <w:sz w:val="24"/>
          <w:szCs w:val="24"/>
        </w:rPr>
        <w:t>(3) Roditelji umirovljenici izjednačuju se sa zaposlenim osobama, a kao dokaz o mirovini prilažu  prikladnu potvrdu.</w:t>
      </w:r>
    </w:p>
    <w:p w:rsidR="00052606" w:rsidRPr="008077DE" w:rsidRDefault="00052606" w:rsidP="008077DE">
      <w:pPr>
        <w:pStyle w:val="Bezproreda"/>
        <w:rPr>
          <w:sz w:val="24"/>
          <w:szCs w:val="24"/>
          <w:lang w:eastAsia="hr-HR"/>
        </w:rPr>
      </w:pPr>
      <w:r w:rsidRPr="008077DE">
        <w:rPr>
          <w:sz w:val="24"/>
          <w:szCs w:val="24"/>
          <w:lang w:eastAsia="hr-HR"/>
        </w:rPr>
        <w:t>(4)  Za dijete sa specifičnim i/ili zdravstvenim posebnim potrebama bez obzira na ostvareni broj upisanih bodova, upis će se vršiti prema procjeni stručnih radnika Vrtića sukladno posebnoj potrebi djeteta, mogućnosti uvjeta za prihvat i kapacitetima Vrtića.</w:t>
      </w:r>
    </w:p>
    <w:p w:rsidR="00052606" w:rsidRPr="00265B96" w:rsidRDefault="00052606" w:rsidP="0005260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52606" w:rsidRDefault="00052606" w:rsidP="000526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65B96">
        <w:rPr>
          <w:rFonts w:cstheme="minorHAnsi"/>
          <w:b/>
          <w:sz w:val="24"/>
          <w:szCs w:val="24"/>
        </w:rPr>
        <w:t>Članak 11.</w:t>
      </w:r>
    </w:p>
    <w:p w:rsidR="00052606" w:rsidRPr="00265B96" w:rsidRDefault="00052606" w:rsidP="00052606">
      <w:pPr>
        <w:pStyle w:val="Naslov5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65B96">
        <w:rPr>
          <w:rFonts w:asciiTheme="minorHAnsi" w:hAnsiTheme="minorHAnsi" w:cstheme="minorHAnsi"/>
          <w:color w:val="auto"/>
          <w:sz w:val="24"/>
          <w:szCs w:val="24"/>
        </w:rPr>
        <w:t>Zahtjevi roditelja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s dostavljenim dokumentima</w:t>
      </w:r>
      <w:r w:rsidRPr="00265B96">
        <w:rPr>
          <w:rFonts w:asciiTheme="minorHAnsi" w:hAnsiTheme="minorHAnsi" w:cstheme="minorHAnsi"/>
          <w:color w:val="auto"/>
          <w:sz w:val="24"/>
          <w:szCs w:val="24"/>
        </w:rPr>
        <w:t xml:space="preserve"> boduju se i svrstavaju na </w:t>
      </w:r>
      <w:r>
        <w:rPr>
          <w:rFonts w:asciiTheme="minorHAnsi" w:hAnsiTheme="minorHAnsi" w:cstheme="minorHAnsi"/>
          <w:color w:val="auto"/>
          <w:sz w:val="24"/>
          <w:szCs w:val="24"/>
        </w:rPr>
        <w:t>rang listu</w:t>
      </w:r>
      <w:r w:rsidRPr="00265B96">
        <w:rPr>
          <w:rFonts w:asciiTheme="minorHAnsi" w:hAnsiTheme="minorHAnsi" w:cstheme="minorHAnsi"/>
          <w:color w:val="auto"/>
          <w:sz w:val="24"/>
          <w:szCs w:val="24"/>
        </w:rPr>
        <w:t xml:space="preserve"> prema ukupno ostvarenom broju bodova od većeg broja bodova prema manjem. </w:t>
      </w:r>
    </w:p>
    <w:p w:rsidR="00052606" w:rsidRPr="00265B96" w:rsidRDefault="00052606" w:rsidP="00052606">
      <w:pPr>
        <w:pStyle w:val="Naslov5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52606" w:rsidRPr="00265B96" w:rsidRDefault="00052606" w:rsidP="000526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65B96">
        <w:rPr>
          <w:rFonts w:cstheme="minorHAnsi"/>
          <w:b/>
          <w:sz w:val="24"/>
          <w:szCs w:val="24"/>
        </w:rPr>
        <w:t>Članak 12.</w:t>
      </w:r>
    </w:p>
    <w:p w:rsidR="00052606" w:rsidRPr="00025EAE" w:rsidRDefault="00052606" w:rsidP="00052606">
      <w:pPr>
        <w:pStyle w:val="Naslov5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5EAE">
        <w:rPr>
          <w:rFonts w:asciiTheme="minorHAnsi" w:hAnsiTheme="minorHAnsi" w:cstheme="minorHAnsi"/>
          <w:color w:val="000000" w:themeColor="text1"/>
          <w:sz w:val="24"/>
          <w:szCs w:val="24"/>
        </w:rPr>
        <w:t>Ako više roditelja temeljem zahtjeva i priložene dokumentacije ima isti broj bodova, djeca se svrstavaju na listu prvenstva temeljem datuma podnošenja prijave.</w:t>
      </w:r>
    </w:p>
    <w:p w:rsidR="00052606" w:rsidRDefault="00052606" w:rsidP="0005260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052606" w:rsidRPr="00265B96" w:rsidRDefault="00052606" w:rsidP="000526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65B96">
        <w:rPr>
          <w:rFonts w:cstheme="minorHAnsi"/>
          <w:b/>
          <w:sz w:val="24"/>
          <w:szCs w:val="24"/>
        </w:rPr>
        <w:t>Članak 13.</w:t>
      </w:r>
    </w:p>
    <w:p w:rsidR="00052606" w:rsidRPr="00265B96" w:rsidRDefault="00052606" w:rsidP="00052606">
      <w:pPr>
        <w:spacing w:line="276" w:lineRule="auto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 xml:space="preserve">(1) Za upis djeteta u vrtić potrebno je priložiti sljedeću dokumentaciju: </w:t>
      </w:r>
    </w:p>
    <w:p w:rsidR="00052606" w:rsidRPr="00265B96" w:rsidRDefault="00052606" w:rsidP="00052606">
      <w:pPr>
        <w:tabs>
          <w:tab w:val="left" w:pos="426"/>
        </w:tabs>
        <w:spacing w:line="276" w:lineRule="auto"/>
        <w:ind w:hanging="142"/>
        <w:jc w:val="both"/>
        <w:rPr>
          <w:rFonts w:cstheme="minorHAnsi"/>
          <w:sz w:val="24"/>
          <w:szCs w:val="24"/>
        </w:rPr>
      </w:pPr>
    </w:p>
    <w:p w:rsidR="00052606" w:rsidRPr="00265B96" w:rsidRDefault="00052606" w:rsidP="00052606">
      <w:pPr>
        <w:tabs>
          <w:tab w:val="left" w:pos="426"/>
        </w:tabs>
        <w:spacing w:line="276" w:lineRule="auto"/>
        <w:ind w:hanging="142"/>
        <w:jc w:val="both"/>
        <w:rPr>
          <w:rFonts w:cstheme="minorHAnsi"/>
          <w:i/>
          <w:sz w:val="24"/>
          <w:szCs w:val="24"/>
        </w:rPr>
      </w:pPr>
      <w:r w:rsidRPr="00265B96">
        <w:rPr>
          <w:rFonts w:cstheme="minorHAnsi"/>
          <w:i/>
          <w:sz w:val="24"/>
          <w:szCs w:val="24"/>
        </w:rPr>
        <w:t xml:space="preserve">OSNOVNI DOKUMENTI: </w:t>
      </w:r>
    </w:p>
    <w:p w:rsidR="00052606" w:rsidRPr="00265B96" w:rsidRDefault="00052606" w:rsidP="00052606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zahtjev za upis</w:t>
      </w:r>
    </w:p>
    <w:p w:rsidR="00052606" w:rsidRPr="00265B96" w:rsidRDefault="00052606" w:rsidP="00052606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rodni list djeteta u preslici</w:t>
      </w:r>
    </w:p>
    <w:p w:rsidR="00052606" w:rsidRPr="00265B96" w:rsidRDefault="00052606" w:rsidP="00052606">
      <w:pPr>
        <w:pStyle w:val="Tijeloteksta"/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rPr>
          <w:rFonts w:asciiTheme="minorHAnsi" w:hAnsiTheme="minorHAnsi" w:cstheme="minorHAnsi"/>
          <w:color w:val="000000" w:themeColor="text1"/>
          <w:szCs w:val="24"/>
        </w:rPr>
      </w:pPr>
      <w:r w:rsidRPr="00265B96">
        <w:rPr>
          <w:rFonts w:asciiTheme="minorHAnsi" w:hAnsiTheme="minorHAnsi" w:cstheme="minorHAnsi"/>
          <w:szCs w:val="24"/>
        </w:rPr>
        <w:t xml:space="preserve">potvrda nadležnog liječnika o obavljenom sistematskom zdravstvenom pregledu djeteta </w:t>
      </w:r>
      <w:r w:rsidRPr="00265B96">
        <w:rPr>
          <w:rFonts w:asciiTheme="minorHAnsi" w:hAnsiTheme="minorHAnsi" w:cstheme="minorHAnsi"/>
          <w:color w:val="000000" w:themeColor="text1"/>
          <w:szCs w:val="24"/>
        </w:rPr>
        <w:t>i kopij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a </w:t>
      </w:r>
      <w:r w:rsidRPr="00265B96">
        <w:rPr>
          <w:rFonts w:asciiTheme="minorHAnsi" w:hAnsiTheme="minorHAnsi" w:cstheme="minorHAnsi"/>
          <w:color w:val="000000" w:themeColor="text1"/>
          <w:szCs w:val="24"/>
        </w:rPr>
        <w:t>knjižice procijepljenosti s vidljivim imenom i prezimenom djeteta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(za djecu koja su navršila godinu dana života). Ostali će navedeno dostaviti prilikom </w:t>
      </w:r>
      <w:proofErr w:type="spellStart"/>
      <w:r>
        <w:rPr>
          <w:rFonts w:asciiTheme="minorHAnsi" w:hAnsiTheme="minorHAnsi" w:cstheme="minorHAnsi"/>
          <w:color w:val="000000" w:themeColor="text1"/>
          <w:szCs w:val="24"/>
        </w:rPr>
        <w:t>napunjenja</w:t>
      </w:r>
      <w:proofErr w:type="spellEnd"/>
      <w:r>
        <w:rPr>
          <w:rFonts w:asciiTheme="minorHAnsi" w:hAnsiTheme="minorHAnsi" w:cstheme="minorHAnsi"/>
          <w:color w:val="000000" w:themeColor="text1"/>
          <w:szCs w:val="24"/>
        </w:rPr>
        <w:t xml:space="preserve"> prve godine djetetova života.</w:t>
      </w:r>
    </w:p>
    <w:p w:rsidR="00052606" w:rsidRPr="00265B96" w:rsidRDefault="00052606" w:rsidP="00052606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 xml:space="preserve">potvrda o prebivalištu za dijete izdanu u svrhu upisa djeteta u  dječji vrtić </w:t>
      </w:r>
    </w:p>
    <w:p w:rsidR="00052606" w:rsidRPr="00265B96" w:rsidRDefault="00052606" w:rsidP="00052606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dokaz o prebivalištu</w:t>
      </w:r>
      <w:r>
        <w:rPr>
          <w:rFonts w:cstheme="minorHAnsi"/>
          <w:sz w:val="24"/>
          <w:szCs w:val="24"/>
        </w:rPr>
        <w:t>/boravištu</w:t>
      </w:r>
      <w:r w:rsidRPr="00265B96">
        <w:rPr>
          <w:rFonts w:cstheme="minorHAnsi"/>
          <w:sz w:val="24"/>
          <w:szCs w:val="24"/>
        </w:rPr>
        <w:t xml:space="preserve"> za oba roditelja - preslika važećih osobnih iskaznica</w:t>
      </w:r>
      <w:r>
        <w:rPr>
          <w:rFonts w:cstheme="minorHAnsi"/>
          <w:sz w:val="24"/>
          <w:szCs w:val="24"/>
        </w:rPr>
        <w:t>/potvrde o prebivalištu/boravištu</w:t>
      </w:r>
      <w:r w:rsidRPr="00265B96">
        <w:rPr>
          <w:rFonts w:cstheme="minorHAnsi"/>
          <w:sz w:val="24"/>
          <w:szCs w:val="24"/>
        </w:rPr>
        <w:t xml:space="preserve"> oba roditelja </w:t>
      </w:r>
    </w:p>
    <w:p w:rsidR="00052606" w:rsidRPr="00265B96" w:rsidRDefault="00052606" w:rsidP="00052606">
      <w:pPr>
        <w:tabs>
          <w:tab w:val="left" w:pos="426"/>
        </w:tabs>
        <w:spacing w:line="276" w:lineRule="auto"/>
        <w:ind w:hanging="142"/>
        <w:jc w:val="both"/>
        <w:rPr>
          <w:rFonts w:cstheme="minorHAnsi"/>
          <w:sz w:val="24"/>
          <w:szCs w:val="24"/>
        </w:rPr>
      </w:pPr>
    </w:p>
    <w:p w:rsidR="00052606" w:rsidRPr="00265B96" w:rsidRDefault="00052606" w:rsidP="00052606">
      <w:pPr>
        <w:tabs>
          <w:tab w:val="left" w:pos="426"/>
        </w:tabs>
        <w:spacing w:line="276" w:lineRule="auto"/>
        <w:ind w:hanging="142"/>
        <w:jc w:val="both"/>
        <w:rPr>
          <w:rFonts w:cstheme="minorHAnsi"/>
          <w:i/>
          <w:sz w:val="24"/>
          <w:szCs w:val="24"/>
        </w:rPr>
      </w:pPr>
      <w:r w:rsidRPr="00265B96">
        <w:rPr>
          <w:rFonts w:cstheme="minorHAnsi"/>
          <w:i/>
          <w:sz w:val="24"/>
          <w:szCs w:val="24"/>
        </w:rPr>
        <w:t xml:space="preserve">DOKUMENTI KOJIMA RODITELJ ILI SKRBNIK DOKAZUJE PRAVO NA PREDNOST PRI UPISU: </w:t>
      </w:r>
    </w:p>
    <w:p w:rsidR="0005260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 xml:space="preserve">potvrda o radnom statusu roditelja – elektronički zapis o radno pravnom statusu Hrvatskog zavoda za mirovinsko osiguranje 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potvrda poslodavca o zaposlenju roditelja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potvrda visokoškolske ustanove o statusu redovnog studenta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dokaz o samohranosti (smrtni list za preminulog roditelja, rješenje Centra za socijalnu skrb o privremenom uzdržavanju djeteta – kada je drugi roditelj lišen poslovne sposobnosti, kada mu je oduzeto pravo na roditeljsku skrb i kada je na dugotrajnom izdržavanju kazne zatvora)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nalaz i mišljenje liječničkog povjerenstva Centra za socijalnu skrb ili Odluka drugog nadležnog tijela – za djecu s teškoćama u razvoju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 xml:space="preserve">za svako dijete </w:t>
      </w:r>
      <w:r>
        <w:rPr>
          <w:rFonts w:cstheme="minorHAnsi"/>
          <w:sz w:val="24"/>
          <w:szCs w:val="24"/>
        </w:rPr>
        <w:t xml:space="preserve">u obitelji </w:t>
      </w:r>
      <w:r w:rsidRPr="00265B96">
        <w:rPr>
          <w:rFonts w:cstheme="minorHAnsi"/>
          <w:sz w:val="24"/>
          <w:szCs w:val="24"/>
        </w:rPr>
        <w:t>mlađe od 18 godina rodni list ili izvadak iz matice rođenih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rješenje mjerodavne službe o priznatom statusu invalida</w:t>
      </w:r>
      <w:r>
        <w:rPr>
          <w:rFonts w:cstheme="minorHAnsi"/>
          <w:sz w:val="24"/>
          <w:szCs w:val="24"/>
        </w:rPr>
        <w:t xml:space="preserve"> i invalida</w:t>
      </w:r>
      <w:r w:rsidRPr="00265B96">
        <w:rPr>
          <w:rFonts w:cstheme="minorHAnsi"/>
          <w:sz w:val="24"/>
          <w:szCs w:val="24"/>
        </w:rPr>
        <w:t xml:space="preserve"> Domovinskog rata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preslika rješenja o priznavanju prava na dječji doplatak</w:t>
      </w:r>
      <w:r>
        <w:rPr>
          <w:rFonts w:cstheme="minorHAnsi"/>
          <w:sz w:val="24"/>
          <w:szCs w:val="24"/>
        </w:rPr>
        <w:t>/zajamčenu minimalnu naknadu</w:t>
      </w:r>
    </w:p>
    <w:p w:rsidR="00052606" w:rsidRPr="00265B96" w:rsidRDefault="00052606" w:rsidP="00052606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 xml:space="preserve">sudsku odluku i rješenje Centra za socijalnu skrb o smještaju djeteta u udomiteljsku obitelj  </w:t>
      </w:r>
    </w:p>
    <w:p w:rsidR="00052606" w:rsidRPr="00265B96" w:rsidRDefault="00052606" w:rsidP="00052606">
      <w:pPr>
        <w:tabs>
          <w:tab w:val="left" w:pos="426"/>
        </w:tabs>
        <w:spacing w:line="276" w:lineRule="auto"/>
        <w:ind w:hanging="142"/>
        <w:jc w:val="both"/>
        <w:rPr>
          <w:rFonts w:cstheme="minorHAnsi"/>
          <w:sz w:val="24"/>
          <w:szCs w:val="24"/>
        </w:rPr>
      </w:pPr>
    </w:p>
    <w:p w:rsidR="00052606" w:rsidRPr="00265B96" w:rsidRDefault="00052606" w:rsidP="00052606">
      <w:p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 xml:space="preserve">(2)  Za točnost podataka iz prethodnog stavka odgovorne su osobe koje su izdale dokumente, odnosno podnositelj zahtjeva. U slučaju osnovane sumnje u točnost podataka iz priloženih dokumenta Povjerenstvo može obaviti provjeru.  </w:t>
      </w:r>
    </w:p>
    <w:p w:rsidR="00052606" w:rsidRPr="00265B96" w:rsidRDefault="00052606" w:rsidP="00052606">
      <w:p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65B96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3</w:t>
      </w:r>
      <w:r w:rsidRPr="00265B96">
        <w:rPr>
          <w:rFonts w:cstheme="minorHAnsi"/>
          <w:sz w:val="24"/>
          <w:szCs w:val="24"/>
        </w:rPr>
        <w:t xml:space="preserve">)  Nepravovremene i nepotpune prijave </w:t>
      </w:r>
      <w:r>
        <w:rPr>
          <w:rFonts w:cstheme="minorHAnsi"/>
          <w:sz w:val="24"/>
          <w:szCs w:val="24"/>
        </w:rPr>
        <w:t xml:space="preserve">na Natječaj </w:t>
      </w:r>
      <w:r w:rsidRPr="00265B96">
        <w:rPr>
          <w:rFonts w:cstheme="minorHAnsi"/>
          <w:sz w:val="24"/>
          <w:szCs w:val="24"/>
        </w:rPr>
        <w:t xml:space="preserve">neće se uvažiti. </w:t>
      </w:r>
    </w:p>
    <w:p w:rsidR="00052606" w:rsidRDefault="00052606"/>
    <w:p w:rsidR="003868CA" w:rsidRPr="00265B96" w:rsidRDefault="003868CA" w:rsidP="003868CA">
      <w:pPr>
        <w:pStyle w:val="Tijeloteksta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bookmarkStart w:id="2" w:name="_Hlk83645809"/>
      <w:r w:rsidRPr="00265B96">
        <w:rPr>
          <w:rFonts w:asciiTheme="minorHAnsi" w:hAnsiTheme="minorHAnsi" w:cstheme="minorHAnsi"/>
          <w:b/>
          <w:szCs w:val="24"/>
        </w:rPr>
        <w:t>Članak 22.</w:t>
      </w:r>
    </w:p>
    <w:p w:rsidR="003868CA" w:rsidRPr="00265B96" w:rsidRDefault="003868CA" w:rsidP="003868CA">
      <w:pPr>
        <w:pStyle w:val="Tijeloteksta"/>
        <w:spacing w:line="276" w:lineRule="auto"/>
        <w:rPr>
          <w:rFonts w:asciiTheme="minorHAnsi" w:hAnsiTheme="minorHAnsi" w:cstheme="minorHAnsi"/>
          <w:szCs w:val="24"/>
        </w:rPr>
      </w:pPr>
    </w:p>
    <w:p w:rsidR="003868CA" w:rsidRPr="00265B96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>(1)  Vrtić s</w:t>
      </w:r>
      <w:r w:rsidRPr="00265B96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65B96">
        <w:rPr>
          <w:rFonts w:asciiTheme="minorHAnsi" w:hAnsiTheme="minorHAnsi" w:cstheme="minorHAnsi"/>
          <w:szCs w:val="24"/>
        </w:rPr>
        <w:t xml:space="preserve">roditeljima djeteta koje je primljeno u Vrtić sklapa Ugovor o korištenju usluga u dječjem vrtiću (u daljnjem tekstu: Ugovor). </w:t>
      </w:r>
      <w:r w:rsidRPr="00265B96">
        <w:rPr>
          <w:rFonts w:asciiTheme="minorHAnsi" w:hAnsiTheme="minorHAnsi" w:cstheme="minorHAnsi"/>
          <w:color w:val="000000" w:themeColor="text1"/>
          <w:szCs w:val="24"/>
        </w:rPr>
        <w:t>Ugovor vlastoručno potpisuju</w:t>
      </w:r>
      <w:r w:rsidRPr="00265B96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65B96">
        <w:rPr>
          <w:rFonts w:asciiTheme="minorHAnsi" w:hAnsiTheme="minorHAnsi" w:cstheme="minorHAnsi"/>
          <w:szCs w:val="24"/>
        </w:rPr>
        <w:t>roditelji</w:t>
      </w:r>
      <w:r w:rsidRPr="00265B96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65B96">
        <w:rPr>
          <w:rFonts w:asciiTheme="minorHAnsi" w:hAnsiTheme="minorHAnsi" w:cstheme="minorHAnsi"/>
          <w:szCs w:val="24"/>
        </w:rPr>
        <w:t xml:space="preserve">djeteta koje je upisano u Vrtić i ravnatelj Vrtića. </w:t>
      </w:r>
    </w:p>
    <w:p w:rsidR="003868CA" w:rsidRPr="00265B96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>(2)  Ugovorom</w:t>
      </w:r>
      <w:r w:rsidRPr="00265B96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65B96">
        <w:rPr>
          <w:rFonts w:asciiTheme="minorHAnsi" w:hAnsiTheme="minorHAnsi" w:cstheme="minorHAnsi"/>
          <w:szCs w:val="24"/>
        </w:rPr>
        <w:t>roditelji i Vrtić utvrđuju međusobna prava i obaveze</w:t>
      </w:r>
    </w:p>
    <w:p w:rsidR="003868CA" w:rsidRPr="00265B96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 xml:space="preserve">(3) Ugovor mora biti zaključen najkasnije do 30. rujna za narednu pedagošku godinu, iznimku predstavljaju djeca koja se upisuju tijekom pedagoške godine, a čiji roditelji Ugovor moraju sklopiti najkasnije do dana polaska djeteta u Vrtić. </w:t>
      </w:r>
    </w:p>
    <w:p w:rsidR="003868CA" w:rsidRPr="00265B96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 xml:space="preserve"> (4) U slučaju nepotpisivanja Ugovora u roku navedenom u stavku 3. ovoga članka, smatra se da je korisnik usluga odustao od svog zahtjeva za upisom djeteta u Vrtić. Na slobodno mjesto se upisuje, odnosno sklapa se Ugovor s roditeljem djeteta koje je sljedeće na listi čekanja</w:t>
      </w:r>
      <w:r>
        <w:rPr>
          <w:rFonts w:asciiTheme="minorHAnsi" w:hAnsiTheme="minorHAnsi" w:cstheme="minorHAnsi"/>
          <w:szCs w:val="24"/>
        </w:rPr>
        <w:t>, odnosno u evidenciji zaprimljenih zahtjeva za upis</w:t>
      </w:r>
      <w:r w:rsidRPr="00265B96">
        <w:rPr>
          <w:rFonts w:asciiTheme="minorHAnsi" w:hAnsiTheme="minorHAnsi" w:cstheme="minorHAnsi"/>
          <w:szCs w:val="24"/>
        </w:rPr>
        <w:t xml:space="preserve">. </w:t>
      </w:r>
    </w:p>
    <w:p w:rsidR="003868CA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265B96">
        <w:rPr>
          <w:rFonts w:asciiTheme="minorHAnsi" w:hAnsiTheme="minorHAnsi" w:cstheme="minorHAnsi"/>
          <w:szCs w:val="24"/>
        </w:rPr>
        <w:t>(5)  Ukoliko nema djece na listi čekanja ili se roditelj djeteta ne odazove na obavijest Vrtića o slobodnom mjestu za upis ili odbije mogućnost upisa djeteta u Vrtić, u Vrtić se mogu upisati djeca koja se sljedeća po redu nalaze na listi čekanja, odnosno djeca koja nisu sudjelovala u</w:t>
      </w:r>
      <w:r>
        <w:rPr>
          <w:rFonts w:asciiTheme="minorHAnsi" w:hAnsiTheme="minorHAnsi" w:cstheme="minorHAnsi"/>
          <w:szCs w:val="24"/>
        </w:rPr>
        <w:t xml:space="preserve"> Natječaju </w:t>
      </w:r>
      <w:r w:rsidRPr="00265B96">
        <w:rPr>
          <w:rFonts w:asciiTheme="minorHAnsi" w:hAnsiTheme="minorHAnsi" w:cstheme="minorHAnsi"/>
          <w:szCs w:val="24"/>
        </w:rPr>
        <w:t>(nepravovremeno dostavljena dokumentacija, nepotpuna dokumentacija i sl.)</w:t>
      </w:r>
      <w:r>
        <w:rPr>
          <w:rFonts w:asciiTheme="minorHAnsi" w:hAnsiTheme="minorHAnsi" w:cstheme="minorHAnsi"/>
          <w:szCs w:val="24"/>
        </w:rPr>
        <w:t>.</w:t>
      </w:r>
    </w:p>
    <w:p w:rsidR="003868CA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(6)  Roditelji mogu odgoditi polazak djeteta u vrtić na način da za to podnesu pisani zahtjev uz navedene razloge za odgodu. </w:t>
      </w:r>
    </w:p>
    <w:p w:rsidR="003868CA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(7)  U slučaju podnesenog zahtjeva za odgodu polaska, roditelji moraju sklopiti ugovor s Vrtićem i plaćati mjesečnu naknadu u visini cijene od 30 % ukupne visine usluge.</w:t>
      </w:r>
    </w:p>
    <w:p w:rsidR="003868CA" w:rsidRPr="00265B96" w:rsidRDefault="003868CA" w:rsidP="003868CA">
      <w:pPr>
        <w:pStyle w:val="Tijeloteksta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(8)  Ukoliko roditelj ne želi sklopiti ugovor iz stavka 7. ovog članka, Vrtić će smatrati da je odustao od upisa u program Vrtića.</w:t>
      </w:r>
    </w:p>
    <w:bookmarkEnd w:id="2"/>
    <w:p w:rsidR="003868CA" w:rsidRDefault="003868CA"/>
    <w:sectPr w:rsidR="0038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01D7"/>
    <w:multiLevelType w:val="hybridMultilevel"/>
    <w:tmpl w:val="BAE42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0BC2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52C1"/>
    <w:multiLevelType w:val="hybridMultilevel"/>
    <w:tmpl w:val="034E2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0A65"/>
    <w:multiLevelType w:val="multilevel"/>
    <w:tmpl w:val="47C6097C"/>
    <w:lvl w:ilvl="0">
      <w:start w:val="1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ind w:left="720" w:firstLine="0"/>
      </w:pPr>
      <w:rPr>
        <w:rFonts w:ascii="Cambria" w:eastAsia="Times New Roman" w:hAnsi="Cambria" w:cs="Times New Roman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3261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num w:numId="1" w16cid:durableId="1464538464">
    <w:abstractNumId w:val="2"/>
  </w:num>
  <w:num w:numId="2" w16cid:durableId="557787376">
    <w:abstractNumId w:val="0"/>
  </w:num>
  <w:num w:numId="3" w16cid:durableId="124016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3"/>
    <w:rsid w:val="00052606"/>
    <w:rsid w:val="003868CA"/>
    <w:rsid w:val="004D2239"/>
    <w:rsid w:val="00581C53"/>
    <w:rsid w:val="008077DE"/>
    <w:rsid w:val="00A40274"/>
    <w:rsid w:val="00AF0843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8D62"/>
  <w15:chartTrackingRefBased/>
  <w15:docId w15:val="{E4BF8086-9295-47E0-946A-04C90D7C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F0843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F0843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0843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0843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F0843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0843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0843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0843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0843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AF0843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AF0843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0843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0843"/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rsid w:val="00AF0843"/>
    <w:rPr>
      <w:rFonts w:ascii="Cambria" w:eastAsia="Times New Roman" w:hAnsi="Cambria" w:cs="Times New Roman"/>
      <w:color w:val="243F60"/>
      <w:kern w:val="0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0843"/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0843"/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0843"/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0843"/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paragraph" w:styleId="Tijeloteksta">
    <w:name w:val="Body Text"/>
    <w:basedOn w:val="Normal"/>
    <w:link w:val="TijelotekstaChar"/>
    <w:rsid w:val="00AF0843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kern w:val="0"/>
      <w:sz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AF0843"/>
    <w:rPr>
      <w:rFonts w:ascii="Times New Roman" w:eastAsia="Times New Roman" w:hAnsi="Times New Roman" w:cs="Times New Roman"/>
      <w:spacing w:val="-3"/>
      <w:kern w:val="0"/>
      <w:sz w:val="24"/>
      <w14:ligatures w14:val="none"/>
    </w:rPr>
  </w:style>
  <w:style w:type="paragraph" w:styleId="Bezproreda">
    <w:name w:val="No Spacing"/>
    <w:uiPriority w:val="1"/>
    <w:qFormat/>
    <w:rsid w:val="00807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Dječji vrtić Ivančica</cp:lastModifiedBy>
  <cp:revision>4</cp:revision>
  <dcterms:created xsi:type="dcterms:W3CDTF">2023-05-02T11:13:00Z</dcterms:created>
  <dcterms:modified xsi:type="dcterms:W3CDTF">2023-05-02T12:38:00Z</dcterms:modified>
</cp:coreProperties>
</file>